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72" w:rsidRDefault="00EC2172" w:rsidP="00EC2172">
      <w:pPr>
        <w:spacing w:line="38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XX/140/2016  RADY MIASTA I GMINY BUK</w:t>
      </w:r>
    </w:p>
    <w:p w:rsidR="00D31119" w:rsidRPr="00EC2172" w:rsidRDefault="00EC2172" w:rsidP="00D31119">
      <w:pPr>
        <w:spacing w:line="380" w:lineRule="atLeast"/>
        <w:jc w:val="center"/>
        <w:rPr>
          <w:rFonts w:ascii="Times New Roman" w:hAnsi="Times New Roman"/>
          <w:sz w:val="24"/>
          <w:szCs w:val="24"/>
        </w:rPr>
      </w:pPr>
      <w:r w:rsidRPr="00EC2172">
        <w:rPr>
          <w:rFonts w:ascii="Times New Roman" w:hAnsi="Times New Roman"/>
          <w:sz w:val="24"/>
          <w:szCs w:val="24"/>
        </w:rPr>
        <w:t>z dnia  31 maja</w:t>
      </w:r>
      <w:r w:rsidR="00D31119" w:rsidRPr="00EC2172">
        <w:rPr>
          <w:rFonts w:ascii="Times New Roman" w:hAnsi="Times New Roman"/>
          <w:sz w:val="24"/>
          <w:szCs w:val="24"/>
        </w:rPr>
        <w:t xml:space="preserve"> 2016 r.</w:t>
      </w:r>
    </w:p>
    <w:p w:rsidR="00D31119" w:rsidRPr="00FF07AA" w:rsidRDefault="00D31119" w:rsidP="00D31119">
      <w:pPr>
        <w:spacing w:line="380" w:lineRule="atLeast"/>
        <w:jc w:val="center"/>
        <w:rPr>
          <w:rFonts w:ascii="Times New Roman" w:hAnsi="Times New Roman"/>
          <w:b/>
          <w:sz w:val="12"/>
          <w:szCs w:val="12"/>
        </w:rPr>
      </w:pPr>
    </w:p>
    <w:p w:rsidR="00D31119" w:rsidRPr="00EC2172" w:rsidRDefault="00D31119" w:rsidP="00EC2172">
      <w:pPr>
        <w:pStyle w:val="Tekstpodstawowy"/>
        <w:spacing w:line="380" w:lineRule="atLeast"/>
        <w:ind w:left="1260" w:right="126" w:hanging="1260"/>
        <w:jc w:val="center"/>
        <w:rPr>
          <w:rFonts w:ascii="Times New Roman" w:hAnsi="Times New Roman"/>
          <w:b/>
          <w:sz w:val="24"/>
        </w:rPr>
      </w:pPr>
      <w:r w:rsidRPr="00EC2172">
        <w:rPr>
          <w:rFonts w:ascii="Times New Roman" w:hAnsi="Times New Roman"/>
          <w:b/>
          <w:sz w:val="24"/>
        </w:rPr>
        <w:t>w sprawie: zaliczenia dróg do kategorii dróg gminnych.</w:t>
      </w:r>
    </w:p>
    <w:p w:rsidR="00D31119" w:rsidRPr="00FF07AA" w:rsidRDefault="00D31119" w:rsidP="00D31119">
      <w:pPr>
        <w:rPr>
          <w:rFonts w:ascii="Times New Roman" w:hAnsi="Times New Roman"/>
          <w:b/>
          <w:sz w:val="24"/>
          <w:szCs w:val="24"/>
        </w:rPr>
      </w:pPr>
      <w:r w:rsidRPr="00FF07AA">
        <w:rPr>
          <w:rFonts w:ascii="Times New Roman" w:hAnsi="Times New Roman"/>
          <w:b/>
          <w:sz w:val="24"/>
          <w:szCs w:val="24"/>
        </w:rPr>
        <w:t xml:space="preserve">   </w:t>
      </w:r>
    </w:p>
    <w:p w:rsidR="00D31119" w:rsidRPr="00FF07AA" w:rsidRDefault="00D31119" w:rsidP="00D31119">
      <w:pPr>
        <w:pStyle w:val="Tekstpodstawowy2"/>
        <w:jc w:val="both"/>
        <w:rPr>
          <w:szCs w:val="24"/>
          <w:lang w:val="pl-PL"/>
        </w:rPr>
      </w:pPr>
    </w:p>
    <w:p w:rsidR="00D31119" w:rsidRPr="00FF07AA" w:rsidRDefault="00D31119" w:rsidP="00D3111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7AA">
        <w:rPr>
          <w:rFonts w:ascii="Times New Roman" w:eastAsia="Times New Roman" w:hAnsi="Times New Roman"/>
          <w:sz w:val="24"/>
          <w:szCs w:val="24"/>
          <w:lang w:eastAsia="pl-PL"/>
        </w:rPr>
        <w:t>Na podstawie  art. 18 ust. 2 pkt 15 ustawy z dnia 8 marca 1990 r. o samorządzie gminnym (</w:t>
      </w:r>
      <w:r w:rsidRPr="00FF07AA">
        <w:rPr>
          <w:rFonts w:ascii="Times New Roman" w:hAnsi="Times New Roman"/>
          <w:sz w:val="24"/>
        </w:rPr>
        <w:t xml:space="preserve">tekst jednolity </w:t>
      </w:r>
      <w:r w:rsidRPr="00FF07AA">
        <w:rPr>
          <w:rFonts w:ascii="Times New Roman" w:eastAsia="Times New Roman" w:hAnsi="Times New Roman"/>
          <w:sz w:val="24"/>
          <w:szCs w:val="24"/>
          <w:lang w:eastAsia="pl-PL"/>
        </w:rPr>
        <w:t>Dz. U z 201</w:t>
      </w:r>
      <w:r w:rsidR="0039017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F07A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90177">
        <w:rPr>
          <w:rFonts w:ascii="Times New Roman" w:eastAsia="Times New Roman" w:hAnsi="Times New Roman"/>
          <w:sz w:val="24"/>
          <w:szCs w:val="24"/>
          <w:lang w:eastAsia="pl-PL"/>
        </w:rPr>
        <w:t>446</w:t>
      </w:r>
      <w:r w:rsidR="00410B5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F07AA">
        <w:rPr>
          <w:rFonts w:ascii="Times New Roman" w:eastAsia="Times New Roman" w:hAnsi="Times New Roman"/>
          <w:sz w:val="24"/>
          <w:szCs w:val="24"/>
          <w:lang w:eastAsia="pl-PL"/>
        </w:rPr>
        <w:t xml:space="preserve"> art. 7 ust. 1 i 2 ustawy z dnia 21 marca 1985r. o drogach publicznych (</w:t>
      </w:r>
      <w:r w:rsidRPr="00FF07AA">
        <w:rPr>
          <w:rFonts w:ascii="Times New Roman" w:hAnsi="Times New Roman"/>
          <w:sz w:val="24"/>
        </w:rPr>
        <w:t xml:space="preserve">tekst jednolity </w:t>
      </w:r>
      <w:r w:rsidRPr="00FF07AA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2015 r. poz. 460 ze zm.), po zasięgnięciu opinii Zarządu Powiatu Poznańskiego, Rada Miasta i Gminy Buk uchwala, co następuje: </w:t>
      </w:r>
    </w:p>
    <w:p w:rsidR="00D31119" w:rsidRPr="00D31119" w:rsidRDefault="00D31119" w:rsidP="00D31119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1119" w:rsidRPr="001803EA" w:rsidRDefault="00D31119" w:rsidP="00D31119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1119" w:rsidRPr="001803EA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3EA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1803EA">
        <w:rPr>
          <w:rFonts w:ascii="Times New Roman" w:eastAsia="Times New Roman" w:hAnsi="Times New Roman"/>
          <w:sz w:val="24"/>
          <w:szCs w:val="24"/>
          <w:lang w:eastAsia="pl-PL"/>
        </w:rPr>
        <w:t xml:space="preserve"> Zalicza się do kat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egorii dróg gminnych następujące drogi położone na terenie gminy Buk: </w:t>
      </w:r>
    </w:p>
    <w:p w:rsidR="00D31119" w:rsidRPr="001803EA" w:rsidRDefault="00D31119" w:rsidP="00D31119">
      <w:pPr>
        <w:rPr>
          <w:rFonts w:ascii="Times New Roman" w:hAnsi="Times New Roman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992"/>
        <w:gridCol w:w="2915"/>
        <w:gridCol w:w="1145"/>
      </w:tblGrid>
      <w:tr w:rsidR="00D31119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D31119" w:rsidRP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31119" w:rsidRPr="00D31119" w:rsidRDefault="00D31119" w:rsidP="00D31119">
            <w:pPr>
              <w:jc w:val="center"/>
              <w:rPr>
                <w:rFonts w:ascii="Times New Roman" w:hAnsi="Times New Roman"/>
              </w:rPr>
            </w:pPr>
            <w:r w:rsidRPr="00D31119">
              <w:rPr>
                <w:rFonts w:ascii="Times New Roman" w:hAnsi="Times New Roman"/>
              </w:rPr>
              <w:t>Droga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1119" w:rsidRPr="00D31119" w:rsidRDefault="00D31119" w:rsidP="00D31119">
            <w:pPr>
              <w:jc w:val="center"/>
              <w:rPr>
                <w:rFonts w:ascii="Times New Roman" w:hAnsi="Times New Roman"/>
              </w:rPr>
            </w:pPr>
            <w:r w:rsidRPr="00D31119">
              <w:rPr>
                <w:rFonts w:ascii="Times New Roman" w:hAnsi="Times New Roman"/>
              </w:rPr>
              <w:t>Numery ewidencyjne działek</w:t>
            </w:r>
          </w:p>
        </w:tc>
        <w:tc>
          <w:tcPr>
            <w:tcW w:w="1145" w:type="dxa"/>
            <w:vAlign w:val="center"/>
          </w:tcPr>
          <w:p w:rsidR="00D31119" w:rsidRPr="00D31119" w:rsidRDefault="00D31119" w:rsidP="00D31119">
            <w:pPr>
              <w:jc w:val="center"/>
              <w:rPr>
                <w:rFonts w:ascii="Times New Roman" w:hAnsi="Times New Roman"/>
              </w:rPr>
            </w:pPr>
            <w:r w:rsidRPr="00D31119">
              <w:rPr>
                <w:rFonts w:ascii="Times New Roman" w:hAnsi="Times New Roman"/>
              </w:rPr>
              <w:t>Załącznik</w:t>
            </w:r>
          </w:p>
        </w:tc>
      </w:tr>
      <w:tr w:rsidR="00D31119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D31119" w:rsidRPr="00F408FC" w:rsidRDefault="00D31119" w:rsidP="00D31119">
            <w:pPr>
              <w:jc w:val="center"/>
              <w:rPr>
                <w:rFonts w:ascii="Times New Roman" w:hAnsi="Times New Roman"/>
              </w:rPr>
            </w:pPr>
            <w:r w:rsidRPr="00F408FC">
              <w:rPr>
                <w:rFonts w:ascii="Times New Roman" w:hAnsi="Times New Roman"/>
              </w:rPr>
              <w:t>1.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31119" w:rsidRPr="00F408FC" w:rsidRDefault="00D31119" w:rsidP="001B1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ul. </w:t>
            </w:r>
            <w:r w:rsidR="001B1363">
              <w:rPr>
                <w:rFonts w:ascii="Times New Roman" w:hAnsi="Times New Roman"/>
              </w:rPr>
              <w:t>ks.</w:t>
            </w:r>
            <w:r>
              <w:rPr>
                <w:rFonts w:ascii="Times New Roman" w:hAnsi="Times New Roman"/>
              </w:rPr>
              <w:t xml:space="preserve"> Infułata Teofila Ratajczaka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1119" w:rsidRPr="00946D7B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401/30</w:t>
            </w:r>
          </w:p>
        </w:tc>
        <w:tc>
          <w:tcPr>
            <w:tcW w:w="1145" w:type="dxa"/>
            <w:vAlign w:val="center"/>
          </w:tcPr>
          <w:p w:rsidR="00D31119" w:rsidRPr="00F408FC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1</w:t>
            </w:r>
          </w:p>
        </w:tc>
      </w:tr>
      <w:tr w:rsidR="00D31119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D31119" w:rsidRPr="00F408FC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31119" w:rsidRDefault="00D31119" w:rsidP="001B1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ul. </w:t>
            </w:r>
            <w:r w:rsidR="001B1363">
              <w:rPr>
                <w:rFonts w:ascii="Times New Roman" w:hAnsi="Times New Roman"/>
              </w:rPr>
              <w:t>ks.</w:t>
            </w:r>
            <w:r>
              <w:rPr>
                <w:rFonts w:ascii="Times New Roman" w:hAnsi="Times New Roman"/>
              </w:rPr>
              <w:t xml:space="preserve"> Stanisława Nizińskiego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401/53</w:t>
            </w:r>
          </w:p>
        </w:tc>
        <w:tc>
          <w:tcPr>
            <w:tcW w:w="1145" w:type="dxa"/>
            <w:vAlign w:val="center"/>
          </w:tcPr>
          <w:p w:rsid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1</w:t>
            </w:r>
          </w:p>
        </w:tc>
      </w:tr>
      <w:tr w:rsidR="00D31119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31119" w:rsidRDefault="00D31119" w:rsidP="001B1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ul. </w:t>
            </w:r>
            <w:r w:rsidR="001B1363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Marii Dworniczak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401/53</w:t>
            </w:r>
          </w:p>
        </w:tc>
        <w:tc>
          <w:tcPr>
            <w:tcW w:w="1145" w:type="dxa"/>
            <w:vAlign w:val="center"/>
          </w:tcPr>
          <w:p w:rsidR="00D31119" w:rsidRDefault="00D31119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1</w:t>
            </w:r>
          </w:p>
        </w:tc>
      </w:tr>
      <w:tr w:rsidR="00D31119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D31119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31119" w:rsidRDefault="00BB67AC" w:rsidP="001B1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ul. </w:t>
            </w:r>
            <w:r w:rsidR="001B1363">
              <w:rPr>
                <w:rFonts w:ascii="Times New Roman" w:hAnsi="Times New Roman"/>
              </w:rPr>
              <w:t>o.</w:t>
            </w:r>
            <w:r>
              <w:rPr>
                <w:rFonts w:ascii="Times New Roman" w:hAnsi="Times New Roman"/>
              </w:rPr>
              <w:t xml:space="preserve"> Ignacego Cieślaka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1119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401/53</w:t>
            </w:r>
          </w:p>
        </w:tc>
        <w:tc>
          <w:tcPr>
            <w:tcW w:w="1145" w:type="dxa"/>
            <w:vAlign w:val="center"/>
          </w:tcPr>
          <w:p w:rsidR="00D31119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1</w:t>
            </w:r>
          </w:p>
        </w:tc>
      </w:tr>
      <w:tr w:rsidR="00BB67AC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BB67AC" w:rsidRDefault="00BB67AC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Wieś ul. Słonecznikowa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390/28, 389/39</w:t>
            </w:r>
          </w:p>
        </w:tc>
        <w:tc>
          <w:tcPr>
            <w:tcW w:w="1145" w:type="dxa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2</w:t>
            </w:r>
          </w:p>
        </w:tc>
      </w:tr>
      <w:tr w:rsidR="00BB67AC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BB67AC" w:rsidRDefault="00BB67AC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Wieś ul. Promienista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403/18</w:t>
            </w:r>
          </w:p>
        </w:tc>
        <w:tc>
          <w:tcPr>
            <w:tcW w:w="1145" w:type="dxa"/>
            <w:vAlign w:val="center"/>
          </w:tcPr>
          <w:p w:rsidR="00BB67AC" w:rsidRDefault="00BB67AC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2</w:t>
            </w:r>
          </w:p>
        </w:tc>
      </w:tr>
      <w:tr w:rsidR="00FF07AA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F07AA" w:rsidRDefault="00FF07AA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Kalwy droga bez nazwy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45" w:type="dxa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3</w:t>
            </w:r>
          </w:p>
        </w:tc>
      </w:tr>
      <w:tr w:rsidR="00FF07AA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F07AA" w:rsidRDefault="00FF07AA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Otusz ul. Rekreacyjna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55/10, 58</w:t>
            </w:r>
          </w:p>
        </w:tc>
        <w:tc>
          <w:tcPr>
            <w:tcW w:w="1145" w:type="dxa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4</w:t>
            </w:r>
          </w:p>
        </w:tc>
      </w:tr>
      <w:tr w:rsidR="00FF07AA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F07AA" w:rsidRDefault="00FF07AA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Dobieżyn ul. Spokojna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400/11, 400/26</w:t>
            </w:r>
          </w:p>
        </w:tc>
        <w:tc>
          <w:tcPr>
            <w:tcW w:w="1145" w:type="dxa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5</w:t>
            </w:r>
          </w:p>
        </w:tc>
      </w:tr>
      <w:tr w:rsidR="00FF07AA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F07AA" w:rsidRDefault="00FF07AA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Dobieżyn ul. Pogodna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400/11</w:t>
            </w:r>
          </w:p>
        </w:tc>
        <w:tc>
          <w:tcPr>
            <w:tcW w:w="1145" w:type="dxa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5</w:t>
            </w:r>
          </w:p>
        </w:tc>
      </w:tr>
      <w:tr w:rsidR="00FF07AA" w:rsidRPr="001803EA" w:rsidTr="00FF07AA">
        <w:trPr>
          <w:trHeight w:val="454"/>
        </w:trPr>
        <w:tc>
          <w:tcPr>
            <w:tcW w:w="552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F07AA" w:rsidRDefault="00FF07AA" w:rsidP="00FF0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Dobieżyn ul. Cicha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400/26</w:t>
            </w:r>
          </w:p>
        </w:tc>
        <w:tc>
          <w:tcPr>
            <w:tcW w:w="1145" w:type="dxa"/>
            <w:vAlign w:val="center"/>
          </w:tcPr>
          <w:p w:rsidR="00FF07AA" w:rsidRDefault="00FF07AA" w:rsidP="00D311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5</w:t>
            </w:r>
          </w:p>
        </w:tc>
      </w:tr>
    </w:tbl>
    <w:p w:rsidR="00D31119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119" w:rsidRPr="001803EA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119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3EA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3EA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Burmistrzowi Miasta i gminy Buk.</w:t>
      </w:r>
    </w:p>
    <w:p w:rsidR="00D31119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119" w:rsidRPr="001803EA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119" w:rsidRPr="002560C0" w:rsidRDefault="00D31119" w:rsidP="00D311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Pr="001803EA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803EA">
        <w:rPr>
          <w:rFonts w:ascii="Times New Roman" w:eastAsia="Times New Roman" w:hAnsi="Times New Roman"/>
          <w:sz w:val="24"/>
          <w:szCs w:val="24"/>
          <w:lang w:eastAsia="pl-PL"/>
        </w:rPr>
        <w:t>Uchwała wchodzi w życie po upływie 14 dni od dnia opublikowania w Dzienniku Urzędowym  Województwa Wielkopolskiego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1119" w:rsidRDefault="00D31119" w:rsidP="00D31119">
      <w:pPr>
        <w:jc w:val="center"/>
        <w:rPr>
          <w:rFonts w:ascii="Times New Roman" w:hAnsi="Times New Roman"/>
          <w:sz w:val="24"/>
          <w:szCs w:val="24"/>
        </w:rPr>
      </w:pPr>
    </w:p>
    <w:p w:rsidR="00C75C40" w:rsidRDefault="00C75C40" w:rsidP="00D31119">
      <w:pPr>
        <w:rPr>
          <w:rFonts w:ascii="Times New Roman" w:hAnsi="Times New Roman"/>
          <w:sz w:val="16"/>
          <w:szCs w:val="16"/>
        </w:rPr>
      </w:pPr>
    </w:p>
    <w:p w:rsidR="00FF07AA" w:rsidRDefault="00FF07AA" w:rsidP="00C75C40">
      <w:pPr>
        <w:jc w:val="center"/>
        <w:rPr>
          <w:rFonts w:ascii="Times New Roman" w:hAnsi="Times New Roman"/>
          <w:sz w:val="16"/>
          <w:szCs w:val="16"/>
        </w:rPr>
      </w:pPr>
    </w:p>
    <w:p w:rsidR="000B08EC" w:rsidRDefault="000B08EC" w:rsidP="00C75C40">
      <w:pPr>
        <w:jc w:val="center"/>
        <w:rPr>
          <w:rFonts w:ascii="Times New Roman" w:hAnsi="Times New Roman"/>
          <w:sz w:val="16"/>
          <w:szCs w:val="16"/>
        </w:rPr>
      </w:pPr>
    </w:p>
    <w:p w:rsidR="00390177" w:rsidRDefault="00390177" w:rsidP="00C75C40">
      <w:pPr>
        <w:jc w:val="center"/>
        <w:rPr>
          <w:rFonts w:ascii="Times New Roman" w:hAnsi="Times New Roman"/>
          <w:sz w:val="16"/>
          <w:szCs w:val="16"/>
        </w:rPr>
      </w:pPr>
    </w:p>
    <w:p w:rsidR="00EC2172" w:rsidRDefault="00EC2172" w:rsidP="00C75C40">
      <w:pPr>
        <w:jc w:val="center"/>
        <w:rPr>
          <w:rFonts w:ascii="Times New Roman" w:hAnsi="Times New Roman"/>
          <w:sz w:val="16"/>
          <w:szCs w:val="16"/>
        </w:rPr>
      </w:pPr>
    </w:p>
    <w:p w:rsidR="00EC2172" w:rsidRDefault="00EC2172" w:rsidP="00C75C40">
      <w:pPr>
        <w:jc w:val="center"/>
        <w:rPr>
          <w:rFonts w:ascii="Times New Roman" w:hAnsi="Times New Roman"/>
          <w:sz w:val="16"/>
          <w:szCs w:val="16"/>
        </w:rPr>
      </w:pPr>
    </w:p>
    <w:p w:rsidR="00FF07AA" w:rsidRDefault="00FF07AA" w:rsidP="00F305EB">
      <w:pPr>
        <w:spacing w:line="360" w:lineRule="auto"/>
        <w:jc w:val="both"/>
        <w:rPr>
          <w:rFonts w:ascii="Times New Roman" w:hAnsi="Times New Roman"/>
        </w:rPr>
      </w:pPr>
    </w:p>
    <w:p w:rsidR="00EC2172" w:rsidRPr="00F305EB" w:rsidRDefault="00EC2172" w:rsidP="00F305EB">
      <w:pPr>
        <w:spacing w:line="360" w:lineRule="auto"/>
        <w:jc w:val="both"/>
        <w:rPr>
          <w:rFonts w:ascii="Times New Roman" w:hAnsi="Times New Roman"/>
        </w:rPr>
      </w:pPr>
    </w:p>
    <w:p w:rsidR="00FF07AA" w:rsidRPr="00EC2172" w:rsidRDefault="00FF07AA" w:rsidP="00EC21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172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D31119" w:rsidRPr="002071C2" w:rsidRDefault="00EC2172" w:rsidP="00EC21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</w:t>
      </w:r>
      <w:r w:rsidR="00FF07AA" w:rsidRPr="002071C2">
        <w:rPr>
          <w:rFonts w:ascii="Times New Roman" w:hAnsi="Times New Roman"/>
          <w:sz w:val="24"/>
          <w:szCs w:val="24"/>
        </w:rPr>
        <w:t>chwały Nr</w:t>
      </w:r>
      <w:r>
        <w:rPr>
          <w:rFonts w:ascii="Times New Roman" w:hAnsi="Times New Roman"/>
          <w:sz w:val="24"/>
          <w:szCs w:val="24"/>
        </w:rPr>
        <w:t xml:space="preserve"> XX/140</w:t>
      </w:r>
      <w:r w:rsidR="00FF07AA" w:rsidRPr="002071C2">
        <w:rPr>
          <w:rFonts w:ascii="Times New Roman" w:hAnsi="Times New Roman"/>
          <w:sz w:val="24"/>
          <w:szCs w:val="24"/>
        </w:rPr>
        <w:t>/2016 Rady M</w:t>
      </w:r>
      <w:r>
        <w:rPr>
          <w:rFonts w:ascii="Times New Roman" w:hAnsi="Times New Roman"/>
          <w:sz w:val="24"/>
          <w:szCs w:val="24"/>
        </w:rPr>
        <w:t xml:space="preserve">iasta i Gminy Buk z dnia 31 maja </w:t>
      </w:r>
      <w:r w:rsidR="00FF07AA" w:rsidRPr="002071C2">
        <w:rPr>
          <w:rFonts w:ascii="Times New Roman" w:hAnsi="Times New Roman"/>
          <w:sz w:val="24"/>
          <w:szCs w:val="24"/>
        </w:rPr>
        <w:t>2016 r., w sprawie</w:t>
      </w:r>
      <w:r w:rsidR="00F305EB" w:rsidRPr="002071C2">
        <w:rPr>
          <w:rFonts w:ascii="Times New Roman" w:hAnsi="Times New Roman"/>
          <w:sz w:val="24"/>
          <w:szCs w:val="24"/>
        </w:rPr>
        <w:t xml:space="preserve"> zaliczenia dróg do kategorii dróg gminnych.</w:t>
      </w:r>
    </w:p>
    <w:p w:rsidR="00F305EB" w:rsidRDefault="00F305EB" w:rsidP="00F305EB">
      <w:pPr>
        <w:jc w:val="both"/>
        <w:rPr>
          <w:rFonts w:ascii="Times New Roman" w:hAnsi="Times New Roman"/>
        </w:rPr>
      </w:pPr>
    </w:p>
    <w:p w:rsidR="00F305EB" w:rsidRPr="00F305EB" w:rsidRDefault="00F305EB" w:rsidP="00F305EB">
      <w:pPr>
        <w:jc w:val="both"/>
        <w:rPr>
          <w:rFonts w:ascii="Times New Roman" w:hAnsi="Times New Roman"/>
          <w:sz w:val="24"/>
          <w:szCs w:val="24"/>
        </w:rPr>
      </w:pPr>
    </w:p>
    <w:p w:rsidR="00D31119" w:rsidRPr="001803EA" w:rsidRDefault="00D31119" w:rsidP="00C643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430E" w:rsidRDefault="0084652F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r w:rsidRPr="0084652F">
        <w:rPr>
          <w:szCs w:val="24"/>
        </w:rPr>
        <w:t xml:space="preserve">Zgodnie z art. 7 ustawy o drogach publicznych z dnia 21 marca 1985 r. </w:t>
      </w:r>
      <w:r w:rsidRPr="0084652F">
        <w:rPr>
          <w:szCs w:val="24"/>
          <w:lang w:eastAsia="pl-PL"/>
        </w:rPr>
        <w:t>(</w:t>
      </w:r>
      <w:r w:rsidRPr="0084652F">
        <w:rPr>
          <w:szCs w:val="24"/>
        </w:rPr>
        <w:t xml:space="preserve">tekst jednolity </w:t>
      </w:r>
      <w:r w:rsidRPr="0084652F">
        <w:rPr>
          <w:szCs w:val="24"/>
          <w:lang w:eastAsia="pl-PL"/>
        </w:rPr>
        <w:t>Dz. U. z 2015 r. poz. 460 ze zm.)</w:t>
      </w:r>
      <w:r w:rsidRPr="0084652F">
        <w:rPr>
          <w:szCs w:val="24"/>
          <w:lang w:val="pl-PL" w:eastAsia="pl-PL"/>
        </w:rPr>
        <w:t xml:space="preserve"> </w:t>
      </w:r>
      <w:r w:rsidRPr="0084652F">
        <w:rPr>
          <w:szCs w:val="24"/>
        </w:rPr>
        <w:t xml:space="preserve">do dróg gminnych zalicza się drogi o znaczeniu lokalnym nie zaliczonych do innej kategorii, stanowiące uzupełniającą sieć dróg służących miejscowym potrzebom, z wyłączeniem dróg wewnętrznych. Zaliczenie do kategorii dróg gminnych następuje w drodze uchwały Rady </w:t>
      </w:r>
      <w:r w:rsidR="00C6430E">
        <w:rPr>
          <w:szCs w:val="24"/>
          <w:lang w:val="pl-PL"/>
        </w:rPr>
        <w:t>Gminy</w:t>
      </w:r>
      <w:r w:rsidRPr="0084652F">
        <w:rPr>
          <w:szCs w:val="24"/>
        </w:rPr>
        <w:t xml:space="preserve"> po zasięgnięciu opinii właściwego zarządu powiatu. </w:t>
      </w:r>
    </w:p>
    <w:p w:rsidR="00D31119" w:rsidRDefault="0084652F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r w:rsidRPr="0084652F">
        <w:rPr>
          <w:szCs w:val="24"/>
        </w:rPr>
        <w:t xml:space="preserve">Zarząd Powiatu w Poznaniu </w:t>
      </w:r>
      <w:r w:rsidR="00404636">
        <w:rPr>
          <w:szCs w:val="24"/>
          <w:lang w:val="pl-PL"/>
        </w:rPr>
        <w:t>negatywnie</w:t>
      </w:r>
      <w:r w:rsidRPr="0084652F">
        <w:rPr>
          <w:szCs w:val="24"/>
        </w:rPr>
        <w:t xml:space="preserve"> zaopiniował zaliczenie powyższych dróg do kategorii dróg gminnych</w:t>
      </w:r>
      <w:r w:rsidR="00404636">
        <w:rPr>
          <w:szCs w:val="24"/>
          <w:lang w:val="pl-PL"/>
        </w:rPr>
        <w:t xml:space="preserve">. Według przedstawionej opinii drogi te nie stanowią obiektu budowlanego zgodnie z przepisami ustawy Prawo budowlane z dnia 7 lipca 1994 r. (Dz. U. z 2013, poz. 1409 z </w:t>
      </w:r>
      <w:proofErr w:type="spellStart"/>
      <w:r w:rsidR="00404636">
        <w:rPr>
          <w:szCs w:val="24"/>
          <w:lang w:val="pl-PL"/>
        </w:rPr>
        <w:t>późń</w:t>
      </w:r>
      <w:proofErr w:type="spellEnd"/>
      <w:r w:rsidR="00404636">
        <w:rPr>
          <w:szCs w:val="24"/>
          <w:lang w:val="pl-PL"/>
        </w:rPr>
        <w:t xml:space="preserve">. zm.) i </w:t>
      </w:r>
      <w:r w:rsidR="000E44C2">
        <w:rPr>
          <w:szCs w:val="24"/>
          <w:lang w:val="pl-PL"/>
        </w:rPr>
        <w:t>s</w:t>
      </w:r>
      <w:r w:rsidR="00404636">
        <w:rPr>
          <w:szCs w:val="24"/>
          <w:lang w:val="pl-PL"/>
        </w:rPr>
        <w:t>ą obecnie wydzielonym pasem gruntu służącym do poruszania się pojazdów</w:t>
      </w:r>
      <w:r w:rsidR="00DB11F6">
        <w:rPr>
          <w:szCs w:val="24"/>
          <w:lang w:val="pl-PL"/>
        </w:rPr>
        <w:t xml:space="preserve"> i pieszych. W myśl wyroku Wojewódzkiego Sądu Administracyjnego w Białymstoku z dnia 1 października 2009 r. </w:t>
      </w:r>
      <w:proofErr w:type="spellStart"/>
      <w:r w:rsidR="00DB11F6">
        <w:rPr>
          <w:szCs w:val="24"/>
          <w:lang w:val="pl-PL"/>
        </w:rPr>
        <w:t>syg</w:t>
      </w:r>
      <w:proofErr w:type="spellEnd"/>
      <w:r w:rsidR="00DB11F6">
        <w:rPr>
          <w:szCs w:val="24"/>
          <w:lang w:val="pl-PL"/>
        </w:rPr>
        <w:t xml:space="preserve">. II SA/Bk 297/09 zaliczenie dróg do kategorii dróg gminnych następuje w przypadku spełnienia przez nią przesłanek określonych w art. 7 ust. 1 ustawy </w:t>
      </w:r>
      <w:r w:rsidR="00C6430E">
        <w:rPr>
          <w:szCs w:val="24"/>
          <w:lang w:val="pl-PL"/>
        </w:rPr>
        <w:t xml:space="preserve">i </w:t>
      </w:r>
      <w:r w:rsidR="00DB11F6">
        <w:rPr>
          <w:szCs w:val="24"/>
          <w:lang w:val="pl-PL"/>
        </w:rPr>
        <w:t xml:space="preserve">nie jest uzależnione od spełnienia warunków technicznych określonych w rozporządzeniu Ministra Transportu i Gospodarki Morskiej z dnia 2 marca 1999 r. w </w:t>
      </w:r>
      <w:r w:rsidR="002071C2">
        <w:rPr>
          <w:szCs w:val="24"/>
          <w:lang w:val="pl-PL"/>
        </w:rPr>
        <w:t>sprawie</w:t>
      </w:r>
      <w:r w:rsidR="00DB11F6">
        <w:rPr>
          <w:szCs w:val="24"/>
          <w:lang w:val="pl-PL"/>
        </w:rPr>
        <w:t xml:space="preserve"> warunków </w:t>
      </w:r>
      <w:r w:rsidR="002071C2">
        <w:rPr>
          <w:szCs w:val="24"/>
          <w:lang w:val="pl-PL"/>
        </w:rPr>
        <w:t>technicznych, jakim</w:t>
      </w:r>
      <w:r w:rsidR="00DB11F6">
        <w:rPr>
          <w:szCs w:val="24"/>
          <w:lang w:val="pl-PL"/>
        </w:rPr>
        <w:t xml:space="preserve"> powinny odpowiadać drogi publiczne i ich usytuowanie (Dz. u. nr 43, poz. 430 ze zm.). Ponadto w tym samym wyroku wykazano, że na przeszkodzie zaliczenia uchwałą rady gminy drogi do kategorii dróg gminnych, nie stoi fakt wydania </w:t>
      </w:r>
      <w:r w:rsidR="002071C2">
        <w:rPr>
          <w:szCs w:val="24"/>
          <w:lang w:val="pl-PL"/>
        </w:rPr>
        <w:t>negatywnej</w:t>
      </w:r>
      <w:r w:rsidR="00DB11F6">
        <w:rPr>
          <w:szCs w:val="24"/>
          <w:lang w:val="pl-PL"/>
        </w:rPr>
        <w:t xml:space="preserve"> opinii przez zarząd powiatu, gdyż opinia ta nie ma wiążącego charakteru. Nadto dowiedziono, że drogą publiczną zgodnie z treścią art. 1 ustawy o drogach publicznych jest droga zaliczona na podstawie niniejszej ustawy do </w:t>
      </w:r>
      <w:r w:rsidR="002071C2">
        <w:rPr>
          <w:szCs w:val="24"/>
          <w:lang w:val="pl-PL"/>
        </w:rPr>
        <w:t>jednej</w:t>
      </w:r>
      <w:r w:rsidR="00DB11F6">
        <w:rPr>
          <w:szCs w:val="24"/>
          <w:lang w:val="pl-PL"/>
        </w:rPr>
        <w:t xml:space="preserve"> z kategorii dróg, z których może korzystać </w:t>
      </w:r>
      <w:r w:rsidR="002071C2">
        <w:rPr>
          <w:szCs w:val="24"/>
          <w:lang w:val="pl-PL"/>
        </w:rPr>
        <w:t>każdy</w:t>
      </w:r>
      <w:r w:rsidR="00DB11F6">
        <w:rPr>
          <w:szCs w:val="24"/>
          <w:lang w:val="pl-PL"/>
        </w:rPr>
        <w:t xml:space="preserve"> zgodnie z jej </w:t>
      </w:r>
      <w:r w:rsidR="002071C2">
        <w:rPr>
          <w:szCs w:val="24"/>
          <w:lang w:val="pl-PL"/>
        </w:rPr>
        <w:t>przeznaczeniem</w:t>
      </w:r>
      <w:r w:rsidR="00DB11F6">
        <w:rPr>
          <w:szCs w:val="24"/>
          <w:lang w:val="pl-PL"/>
        </w:rPr>
        <w:t>, ograniczeniami i wyjątk</w:t>
      </w:r>
      <w:r w:rsidR="002071C2">
        <w:rPr>
          <w:szCs w:val="24"/>
          <w:lang w:val="pl-PL"/>
        </w:rPr>
        <w:t>ami określonymi w tej ustawie lub</w:t>
      </w:r>
      <w:r w:rsidR="00DB11F6">
        <w:rPr>
          <w:szCs w:val="24"/>
          <w:lang w:val="pl-PL"/>
        </w:rPr>
        <w:t xml:space="preserve"> innych przepisów szczególnych. </w:t>
      </w:r>
      <w:r w:rsidR="002071C2">
        <w:rPr>
          <w:szCs w:val="24"/>
          <w:lang w:val="pl-PL"/>
        </w:rPr>
        <w:t xml:space="preserve">Ten sam sąd w wyroku z dnia 21 kwietnia 2008 r. </w:t>
      </w:r>
      <w:proofErr w:type="spellStart"/>
      <w:r w:rsidR="002071C2">
        <w:rPr>
          <w:szCs w:val="24"/>
          <w:lang w:val="pl-PL"/>
        </w:rPr>
        <w:t>syg</w:t>
      </w:r>
      <w:proofErr w:type="spellEnd"/>
      <w:r w:rsidR="002071C2">
        <w:rPr>
          <w:szCs w:val="24"/>
          <w:lang w:val="pl-PL"/>
        </w:rPr>
        <w:t xml:space="preserve">. II SA/Bk 262/07 wykazał, że zaliczenie dróg do jednej z kategorii dróg publicznych, dotyczy zarówno dróg wybudowanych tj. już stanowiących budowle w rozumieniu prawa budowlanego, jak i dróg dopiero przewidzianych do urządzenia w planach zagospodarowania przestrzennego (bądź objętych decyzjami o lokalizacji inwestycji celu publicznego), o ile przewidziano dla nich parametry techniczne odpowiadające klasom właściwym dla danych kategorii dróg publicznych. </w:t>
      </w:r>
    </w:p>
    <w:p w:rsidR="00EC2172" w:rsidRPr="00404636" w:rsidRDefault="00EC2172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bookmarkStart w:id="0" w:name="_GoBack"/>
      <w:bookmarkEnd w:id="0"/>
    </w:p>
    <w:p w:rsidR="00D31119" w:rsidRPr="002071C2" w:rsidRDefault="002071C2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Wszystkie przedstawione drogi zaliczone do kategorii dróg publicznych stanowią własność Miasta i Gminy Buk oraz posiadają odpowiednie parametry techniczne, które pozwalają je zakwalifikować do kategorii dróg gminnych. Ponadto drogi o nr 1 – 6 zgodnie z obowiązującymi miejscowymi planami zagospodarowania przestrzennego są przeznaczone pod drogi publiczne tzn. gminne. </w:t>
      </w:r>
    </w:p>
    <w:p w:rsidR="00C6430E" w:rsidRDefault="00C6430E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r w:rsidRPr="00BA5DEC">
        <w:rPr>
          <w:szCs w:val="24"/>
        </w:rPr>
        <w:t xml:space="preserve">Z uwagi na fakt, iż </w:t>
      </w:r>
      <w:r>
        <w:rPr>
          <w:szCs w:val="24"/>
          <w:lang w:val="pl-PL"/>
        </w:rPr>
        <w:t>przedstawione w uchwale drogi</w:t>
      </w:r>
      <w:r>
        <w:rPr>
          <w:szCs w:val="24"/>
        </w:rPr>
        <w:t xml:space="preserve"> spełn</w:t>
      </w:r>
      <w:r>
        <w:rPr>
          <w:szCs w:val="24"/>
          <w:lang w:val="pl-PL"/>
        </w:rPr>
        <w:t>iają</w:t>
      </w:r>
      <w:r w:rsidRPr="00BA5DEC">
        <w:rPr>
          <w:szCs w:val="24"/>
        </w:rPr>
        <w:t xml:space="preserve"> wymogi stawiane drogom gminnym,  tzn. stanowi</w:t>
      </w:r>
      <w:r w:rsidR="00D44A19">
        <w:rPr>
          <w:szCs w:val="24"/>
          <w:lang w:val="pl-PL"/>
        </w:rPr>
        <w:t>ą</w:t>
      </w:r>
      <w:r w:rsidRPr="00BA5DEC">
        <w:rPr>
          <w:szCs w:val="24"/>
        </w:rPr>
        <w:t xml:space="preserve"> uzupełnienie </w:t>
      </w:r>
      <w:r>
        <w:rPr>
          <w:szCs w:val="24"/>
        </w:rPr>
        <w:t>sieci</w:t>
      </w:r>
      <w:r w:rsidRPr="00BA5DEC">
        <w:rPr>
          <w:szCs w:val="24"/>
        </w:rPr>
        <w:t xml:space="preserve"> dróg służących miejscowym potrzebom, postanowiono przeprowadzić procedurę zaliczenia </w:t>
      </w:r>
      <w:r>
        <w:rPr>
          <w:szCs w:val="24"/>
          <w:lang w:val="pl-PL"/>
        </w:rPr>
        <w:t>ww. dróg</w:t>
      </w:r>
      <w:r w:rsidRPr="00BA5DEC">
        <w:rPr>
          <w:szCs w:val="24"/>
        </w:rPr>
        <w:t xml:space="preserve"> do kategorii dróg gminnych. Nadanie </w:t>
      </w:r>
      <w:r>
        <w:rPr>
          <w:szCs w:val="24"/>
          <w:lang w:val="pl-PL"/>
        </w:rPr>
        <w:t>przedmiotowym drogą</w:t>
      </w:r>
      <w:r w:rsidRPr="00BA5DEC">
        <w:rPr>
          <w:szCs w:val="24"/>
        </w:rPr>
        <w:t xml:space="preserve"> kategorii </w:t>
      </w:r>
      <w:r>
        <w:rPr>
          <w:szCs w:val="24"/>
          <w:lang w:val="pl-PL"/>
        </w:rPr>
        <w:t>dróg gminnych</w:t>
      </w:r>
      <w:r w:rsidRPr="00BA5DEC">
        <w:rPr>
          <w:szCs w:val="24"/>
        </w:rPr>
        <w:t xml:space="preserve"> jest elementem koniecznym w sprawniejszym i właściwym zarządzani</w:t>
      </w:r>
      <w:r w:rsidR="000E44C2">
        <w:rPr>
          <w:szCs w:val="24"/>
          <w:lang w:val="pl-PL"/>
        </w:rPr>
        <w:t>u</w:t>
      </w:r>
      <w:r w:rsidRPr="00BA5DEC">
        <w:rPr>
          <w:szCs w:val="24"/>
        </w:rPr>
        <w:t xml:space="preserve"> </w:t>
      </w:r>
      <w:r>
        <w:rPr>
          <w:szCs w:val="24"/>
          <w:lang w:val="pl-PL"/>
        </w:rPr>
        <w:t>tymi drogami.</w:t>
      </w:r>
      <w:r w:rsidRPr="00BA5DEC">
        <w:rPr>
          <w:szCs w:val="24"/>
        </w:rPr>
        <w:t xml:space="preserve">  </w:t>
      </w:r>
    </w:p>
    <w:p w:rsidR="00C6430E" w:rsidRPr="00C6430E" w:rsidRDefault="00C6430E" w:rsidP="00C6430E">
      <w:pPr>
        <w:pStyle w:val="Tekstpodstawowy2"/>
        <w:spacing w:line="360" w:lineRule="auto"/>
        <w:ind w:firstLine="708"/>
        <w:jc w:val="both"/>
        <w:rPr>
          <w:szCs w:val="24"/>
          <w:lang w:val="pl-PL"/>
        </w:rPr>
      </w:pPr>
      <w:r w:rsidRPr="00BA5DEC">
        <w:t>W związku z powyższym podjęcie przedmiotowej uchwały jest w pełni uzasadnione.</w:t>
      </w:r>
    </w:p>
    <w:p w:rsidR="00D31119" w:rsidRPr="00C6430E" w:rsidRDefault="00D31119" w:rsidP="00D31119">
      <w:pPr>
        <w:pStyle w:val="Tekstpodstawowy2"/>
        <w:jc w:val="both"/>
        <w:rPr>
          <w:szCs w:val="24"/>
        </w:rPr>
      </w:pPr>
    </w:p>
    <w:p w:rsidR="00D31119" w:rsidRPr="00B52A67" w:rsidRDefault="00D31119" w:rsidP="00D31119">
      <w:pPr>
        <w:rPr>
          <w:lang w:eastAsia="x-none"/>
        </w:rPr>
      </w:pPr>
    </w:p>
    <w:p w:rsidR="00D31119" w:rsidRDefault="00D31119" w:rsidP="00D31119">
      <w:pPr>
        <w:jc w:val="right"/>
        <w:rPr>
          <w:i/>
        </w:rPr>
      </w:pPr>
      <w:r>
        <w:rPr>
          <w:lang w:eastAsia="x-none"/>
        </w:rPr>
        <w:tab/>
      </w:r>
      <w:r>
        <w:rPr>
          <w:i/>
        </w:rPr>
        <w:t xml:space="preserve"> </w:t>
      </w:r>
    </w:p>
    <w:p w:rsidR="00D31119" w:rsidRPr="00B52A67" w:rsidRDefault="00D31119" w:rsidP="00D31119">
      <w:pPr>
        <w:tabs>
          <w:tab w:val="left" w:pos="7050"/>
        </w:tabs>
        <w:jc w:val="right"/>
        <w:rPr>
          <w:lang w:eastAsia="x-none"/>
        </w:rPr>
      </w:pPr>
    </w:p>
    <w:p w:rsidR="00D31119" w:rsidRDefault="00D31119" w:rsidP="00D31119"/>
    <w:p w:rsidR="00B3305E" w:rsidRDefault="00915693"/>
    <w:sectPr w:rsidR="00B3305E" w:rsidSect="00A1556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CF" w:rsidRDefault="00EF45CF" w:rsidP="00D31119">
      <w:r>
        <w:separator/>
      </w:r>
    </w:p>
  </w:endnote>
  <w:endnote w:type="continuationSeparator" w:id="0">
    <w:p w:rsidR="00EF45CF" w:rsidRDefault="00EF45CF" w:rsidP="00D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CF" w:rsidRDefault="00EF45CF" w:rsidP="00D31119">
      <w:r>
        <w:separator/>
      </w:r>
    </w:p>
  </w:footnote>
  <w:footnote w:type="continuationSeparator" w:id="0">
    <w:p w:rsidR="00EF45CF" w:rsidRDefault="00EF45CF" w:rsidP="00D3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9"/>
    <w:rsid w:val="000B08EC"/>
    <w:rsid w:val="000E44C2"/>
    <w:rsid w:val="001A2E8A"/>
    <w:rsid w:val="001B1363"/>
    <w:rsid w:val="002071C2"/>
    <w:rsid w:val="002B63B4"/>
    <w:rsid w:val="003822A8"/>
    <w:rsid w:val="00390177"/>
    <w:rsid w:val="00404636"/>
    <w:rsid w:val="00410B51"/>
    <w:rsid w:val="0084652F"/>
    <w:rsid w:val="00882B5E"/>
    <w:rsid w:val="00940CD3"/>
    <w:rsid w:val="00B238D6"/>
    <w:rsid w:val="00BB67AC"/>
    <w:rsid w:val="00C6430E"/>
    <w:rsid w:val="00C75C40"/>
    <w:rsid w:val="00D31119"/>
    <w:rsid w:val="00D44A19"/>
    <w:rsid w:val="00DB11F6"/>
    <w:rsid w:val="00EC2172"/>
    <w:rsid w:val="00EF45CF"/>
    <w:rsid w:val="00F305EB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19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1119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11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3111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11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D31119"/>
    <w:rPr>
      <w:vertAlign w:val="superscript"/>
    </w:rPr>
  </w:style>
  <w:style w:type="paragraph" w:styleId="Tekstpodstawowy2">
    <w:name w:val="Body Text 2"/>
    <w:basedOn w:val="Normalny"/>
    <w:link w:val="Tekstpodstawowy2Znak"/>
    <w:rsid w:val="00D31119"/>
    <w:pPr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311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19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1119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11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3111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11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D31119"/>
    <w:rPr>
      <w:vertAlign w:val="superscript"/>
    </w:rPr>
  </w:style>
  <w:style w:type="paragraph" w:styleId="Tekstpodstawowy2">
    <w:name w:val="Body Text 2"/>
    <w:basedOn w:val="Normalny"/>
    <w:link w:val="Tekstpodstawowy2Znak"/>
    <w:rsid w:val="00D31119"/>
    <w:pPr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311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2016-06-01T09:35:00Z</cp:lastPrinted>
  <dcterms:created xsi:type="dcterms:W3CDTF">2016-05-24T09:55:00Z</dcterms:created>
  <dcterms:modified xsi:type="dcterms:W3CDTF">2016-06-01T10:00:00Z</dcterms:modified>
</cp:coreProperties>
</file>