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KONKURS NA 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ŁONK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ÓW RADY NADZORCZEJ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Zgromadzenie Wspólników jednoosobowej 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 Zakładu Gospodarki Komunalnej sp. z o.o. w Buku zaprasza do składania ofert na członk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Rady Nadzorczej 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 Prawa Handlowego pod firmą: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 Gospodarki Komunalnej Sp. z o. o. z siedzibą w Buku.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Liczba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Rady Nadzorczej do powo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łania: 3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Kandydat do Rady Nadzorczej 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 powinien spełniać następujące wymagania: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łcenie wyższe drugiego stopnia w rozumieniu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 szkolnictwie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ższym,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Zdany egzamin dla kandydatów na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rad nadzorczych, o którym mowa w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ądzeniu Rady ministr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 dnia 07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 2004 r. w sprawie szkoleń i egzamin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dla kandydatów rad nadzorczych 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łek,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Skarb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jest jedynym akcjonariuszem (Dz. U. nr 198, poz.2038) lub posiadanie uprawnień,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mowa w § 5 pkt. 2 i 3 ww.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ądzenia,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Brak ogranicze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lub zakazu zajmowania stanowiska członka rady nadzorczej w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łkach handlowych określonych w przepisach prawa,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zawodowe min. 10 lat,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zdolność do czynności prawnych i korzystanie z pełni praw publicznych,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brak skazania prawomocnym wyrokiem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Wymagane dokumenty.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1. CV z informacjami o wykszta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łceniu i opisem dotychczasowego przebiegu pracy zawodowej,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2. list motywacyjny,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3.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o niekaralności,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4.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o pełnej zdolności do czynności prawnych i korzystaniu z pełni praw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publicznych,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5.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o braku ograniczeń lub zakazu zajmowania stanowiska członka rady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nadzorczej w 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łkach handlowych określonych w przepisach prawa,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6. kopie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świadectw pracy z dotychczasowych miejsc pracy lub oświadczenie 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wykonywanej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łalności gospodarczej,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7. kopie dokumentów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wykształcenie i dodatkowe kwalifikacje,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8.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o dopełnieniu przez kandydata obowiązku,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 mowa w art. 7 ust.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3a ustawy z dnia 18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ździernika 2006 r. o ujawnieniu informacji o dokumentach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rganów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państwa z lat 1944-1990 oraz treści tych dokument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(j.t.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Dz.U. z  2013 r. poz.1388) lub braku 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ższego obowiązku,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9. oświadczenie zawierające klauzulę: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żam zgodę na przetwarzanie moich danych osobowych zawartych w ofercie pracy dla potrzeb niezbędnych do realizacji procesu rekrutacji” zgodnie z Ustawą z dnia 29.08.1997 r. o ochronie danych osobowych ( j.t. Dz. U. z 2015 r., poz. 2135 ze zm.)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Informacje dodatkowe.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Kandydat na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łonka Rady Nadzorczej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 nie może pozostawać w stosunku pracy ze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łką ani świadczyć pracy lub usług na jej rzecz na podstawie innego tytułu prawnego. Kandydat może być powołany do Rady Nadzorczej tylko w jednej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łce,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órej mowa w art. 1 pkt. 4-7 ustawy z dnia 3 marca 2000 r. o wynagradzaniu osób kieruj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niekt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órymi podmiotami prawnymi (Dz. U. z 2000 r., Nr 26, poz. 306).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Kandydat na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łonka Rady Nadzorczej nie może wykonywać zajęć,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pozostawa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łyby w sprzeczności z ich obowiązkami albo mogłyby wywołać podejrzenie o stronniczość lub interesowność.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Dokumenty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spełnienie wymaganych kwalifikacji należy złożyć w siedzibie Urzędu Miasta i Gminy w Buku pok. nr 31 lub przesłać na adres Urzędu Miasta i Gminy, ul. Ratuszowa 1, 64-320 Buk w zamkniętej kopercie do dnia 11 marca 2016 r. do godz. 15.00 (decyduje data wpływu do Urzędu).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łoszenia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które wp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łynęły po terminie, jak też zawierające braki formalne pozostawia się bez rozpoznania. Kandydatom,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órzy odpowiedzieli na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łoszenie, a nie zostali wybrani nie przysługuje możliwość odwołania się. Nadesłane dokumenty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którzy nie zostali wybrani lub ich 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pozostawiono bez rozpatrzenia zostaną komisyjnie zniszczone niezwłocznie po zakończeniu postępowania kwalifikacyjnego. Dopuszcza się przeprowadzenie rozmowy kwalifikacyjnej z wybranymi kandydatami. Komisja kwalifikacyjna może w każdym czasie, bez podania przyczyn zakończyć postępowanie kwalifikacyjne nie wyłaniając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Buk, dnia 18.02.2016 r.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3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